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0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Symposium on Big Data in Finance, Retails and Commerce: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Statistical and Computational Challenges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Lisbon, 2-3 November 2017, Portugal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C5040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040A">
        <w:rPr>
          <w:rFonts w:ascii="Times New Roman" w:hAnsi="Times New Roman" w:cs="Times New Roman"/>
          <w:b/>
          <w:sz w:val="36"/>
          <w:szCs w:val="36"/>
          <w:lang w:val="en-US"/>
        </w:rPr>
        <w:t>Education's Big Data: Management and Statistical Challenges</w:t>
      </w:r>
    </w:p>
    <w:p w:rsid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047E" w:rsidRPr="00C5040A" w:rsidRDefault="00C5040A">
      <w:pPr>
        <w:rPr>
          <w:rFonts w:ascii="Times New Roman" w:hAnsi="Times New Roman" w:cs="Times New Roman"/>
          <w:b/>
          <w:sz w:val="26"/>
          <w:szCs w:val="26"/>
        </w:rPr>
      </w:pPr>
      <w:r w:rsidRPr="00C5040A">
        <w:rPr>
          <w:rFonts w:ascii="Times New Roman" w:hAnsi="Times New Roman" w:cs="Times New Roman"/>
          <w:b/>
          <w:sz w:val="26"/>
          <w:szCs w:val="26"/>
        </w:rPr>
        <w:t>Luísa Canto e Castro</w:t>
      </w:r>
      <w:r w:rsidR="0007047E" w:rsidRPr="00C5040A">
        <w:rPr>
          <w:rFonts w:ascii="Times New Roman" w:hAnsi="Times New Roman" w:cs="Times New Roman"/>
          <w:b/>
          <w:sz w:val="26"/>
          <w:szCs w:val="26"/>
        </w:rPr>
        <w:t xml:space="preserve"> (Speaker)</w:t>
      </w:r>
    </w:p>
    <w:p w:rsidR="0007047E" w:rsidRPr="00C5040A" w:rsidRDefault="00C5040A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5040A">
        <w:rPr>
          <w:rFonts w:ascii="Times New Roman" w:hAnsi="Times New Roman" w:cs="Times New Roman"/>
          <w:i/>
          <w:sz w:val="26"/>
          <w:szCs w:val="26"/>
          <w:lang w:val="en-US"/>
        </w:rPr>
        <w:t xml:space="preserve">CEAUL, Faculty of Sciences, University of Lisbon,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and </w:t>
      </w:r>
      <w:r w:rsidR="000B005B" w:rsidRPr="000B005B">
        <w:rPr>
          <w:rFonts w:ascii="Times New Roman" w:hAnsi="Times New Roman" w:cs="Times New Roman"/>
          <w:i/>
          <w:sz w:val="26"/>
          <w:szCs w:val="26"/>
          <w:lang w:val="en-US"/>
        </w:rPr>
        <w:t>Directorate-General for Education and Science Statistics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Pr="00C5040A">
        <w:rPr>
          <w:rFonts w:ascii="Times New Roman" w:hAnsi="Times New Roman" w:cs="Times New Roman"/>
          <w:i/>
          <w:sz w:val="26"/>
          <w:szCs w:val="26"/>
          <w:lang w:val="en-US"/>
        </w:rPr>
        <w:t>Portugal</w:t>
      </w:r>
      <w:r w:rsidR="0007047E" w:rsidRPr="00B26F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hyperlink r:id="rId5" w:history="1">
        <w:r w:rsidRPr="00C72251">
          <w:rPr>
            <w:rStyle w:val="Hiperligao"/>
            <w:rFonts w:ascii="Times New Roman" w:hAnsi="Times New Roman" w:cs="Times New Roman"/>
            <w:i/>
            <w:sz w:val="26"/>
            <w:szCs w:val="26"/>
            <w:lang w:val="en-US"/>
          </w:rPr>
          <w:t>luisa.castro@dgeec.mec.pt</w:t>
        </w:r>
      </w:hyperlink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Abstract</w:t>
      </w:r>
    </w:p>
    <w:p w:rsidR="00952564" w:rsidRPr="00952564" w:rsidRDefault="00952564" w:rsidP="000B00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2564">
        <w:rPr>
          <w:rFonts w:ascii="Times New Roman" w:hAnsi="Times New Roman" w:cs="Times New Roman"/>
          <w:sz w:val="26"/>
          <w:szCs w:val="26"/>
          <w:lang w:val="en-US"/>
        </w:rPr>
        <w:t>The presentation will report on the challenges the Directorate-General for Education and Science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Statistics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(DGEEC) </w:t>
      </w:r>
      <w:r w:rsidR="00706AEC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706AEC" w:rsidRPr="00952564">
        <w:rPr>
          <w:rFonts w:ascii="Times New Roman" w:hAnsi="Times New Roman" w:cs="Times New Roman"/>
          <w:sz w:val="26"/>
          <w:szCs w:val="26"/>
          <w:lang w:val="en-US"/>
        </w:rPr>
        <w:t>facing</w:t>
      </w:r>
      <w:r w:rsidR="00706AEC"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to manage the multiple databases of education and training and the efforts it has made to make them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as a whole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n integrated and coherent information system that allows useful analyzes and readings to the political decision, transparency in the publicity to the public and agile procedures in the availability to the </w:t>
      </w:r>
      <w:r>
        <w:rPr>
          <w:rFonts w:ascii="Times New Roman" w:hAnsi="Times New Roman" w:cs="Times New Roman"/>
          <w:sz w:val="26"/>
          <w:szCs w:val="26"/>
          <w:lang w:val="en-US"/>
        </w:rPr>
        <w:t>researchers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. Examples will be given in any of DGEEC's areas of intervention - initial education (pre-school to upper secondary), higher education and science - and the main potentialities of the integration of the different data sources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strategy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will be explained, namely in the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enchmarking of schools, courses, training areas and research areas, in the study of employability and continuation of studies, in the discontinuation </w:t>
      </w:r>
      <w:r w:rsidR="00706AEC">
        <w:rPr>
          <w:rFonts w:ascii="Times New Roman" w:hAnsi="Times New Roman" w:cs="Times New Roman"/>
          <w:sz w:val="26"/>
          <w:szCs w:val="26"/>
          <w:lang w:val="en-US"/>
        </w:rPr>
        <w:t xml:space="preserve">of surveys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with the consequent reduction of costs and </w:t>
      </w:r>
      <w:r>
        <w:rPr>
          <w:rFonts w:ascii="Times New Roman" w:hAnsi="Times New Roman" w:cs="Times New Roman"/>
          <w:sz w:val="26"/>
          <w:szCs w:val="26"/>
          <w:lang w:val="en-US"/>
        </w:rPr>
        <w:t>burden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on the respondents. In addition, the main impacts of non-matching of records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during the cross-database processes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will be mentioned, especially in relation to the calculation of statistical indicators where total matching is especially importa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nt, such as abandonment rates, </w:t>
      </w:r>
      <w:r w:rsidR="00706AEC" w:rsidRPr="00952564">
        <w:rPr>
          <w:rFonts w:ascii="Times New Roman" w:hAnsi="Times New Roman" w:cs="Times New Roman"/>
          <w:sz w:val="26"/>
          <w:szCs w:val="26"/>
          <w:lang w:val="en-US"/>
        </w:rPr>
        <w:t>courses</w:t>
      </w:r>
      <w:r w:rsidR="00706AEC">
        <w:rPr>
          <w:rFonts w:ascii="Times New Roman" w:hAnsi="Times New Roman" w:cs="Times New Roman"/>
          <w:sz w:val="26"/>
          <w:szCs w:val="26"/>
          <w:lang w:val="en-US"/>
        </w:rPr>
        <w:t xml:space="preserve"> completion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rates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in the envisaged time, </w:t>
      </w:r>
      <w:r>
        <w:rPr>
          <w:rFonts w:ascii="Times New Roman" w:hAnsi="Times New Roman" w:cs="Times New Roman"/>
          <w:sz w:val="26"/>
          <w:szCs w:val="26"/>
          <w:lang w:val="en-US"/>
        </w:rPr>
        <w:t>continuing education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rates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employability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rates</w:t>
      </w:r>
      <w:r w:rsidRPr="009525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7047E" w:rsidRPr="00952564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 w:rsidP="000B00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Keywords: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2564">
        <w:rPr>
          <w:rFonts w:ascii="Times New Roman" w:hAnsi="Times New Roman" w:cs="Times New Roman"/>
          <w:sz w:val="26"/>
          <w:szCs w:val="26"/>
          <w:lang w:val="en-US"/>
        </w:rPr>
        <w:t>Data Base Management, Raw Data, Data integration, Data exploration, Cross-databases, Non Matching problems.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7047E" w:rsidRPr="0007047E" w:rsidSect="00D75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E"/>
    <w:rsid w:val="0007047E"/>
    <w:rsid w:val="000B005B"/>
    <w:rsid w:val="000E23E0"/>
    <w:rsid w:val="002E2A9F"/>
    <w:rsid w:val="00311415"/>
    <w:rsid w:val="003F136B"/>
    <w:rsid w:val="006375AA"/>
    <w:rsid w:val="00706AEC"/>
    <w:rsid w:val="00817AFC"/>
    <w:rsid w:val="00952564"/>
    <w:rsid w:val="00B26F68"/>
    <w:rsid w:val="00C5040A"/>
    <w:rsid w:val="00D750E9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50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5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a.castro@dgeec.me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DGEEC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Scotto</dc:creator>
  <cp:lastModifiedBy>Luísa Canto e Castro Loura (DGEEC)</cp:lastModifiedBy>
  <cp:revision>3</cp:revision>
  <dcterms:created xsi:type="dcterms:W3CDTF">2017-07-16T08:03:00Z</dcterms:created>
  <dcterms:modified xsi:type="dcterms:W3CDTF">2017-07-16T08:04:00Z</dcterms:modified>
</cp:coreProperties>
</file>